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34" w:type="dxa"/>
        <w:tblLook w:val="01E0" w:firstRow="1" w:lastRow="1" w:firstColumn="1" w:lastColumn="1" w:noHBand="0" w:noVBand="0"/>
      </w:tblPr>
      <w:tblGrid>
        <w:gridCol w:w="3828"/>
        <w:gridCol w:w="5386"/>
      </w:tblGrid>
      <w:tr w:rsidR="00977BC9" w:rsidTr="00DF36A8">
        <w:tc>
          <w:tcPr>
            <w:tcW w:w="3828" w:type="dxa"/>
            <w:shd w:val="clear" w:color="auto" w:fill="auto"/>
          </w:tcPr>
          <w:p w:rsidR="00977BC9" w:rsidRPr="007F144C" w:rsidRDefault="00977BC9" w:rsidP="00DF36A8">
            <w:pPr>
              <w:jc w:val="center"/>
              <w:rPr>
                <w:sz w:val="24"/>
                <w:szCs w:val="24"/>
              </w:rPr>
            </w:pPr>
            <w:r w:rsidRPr="00674F99">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-73025</wp:posOffset>
                      </wp:positionH>
                      <wp:positionV relativeFrom="paragraph">
                        <wp:posOffset>-14605</wp:posOffset>
                      </wp:positionV>
                      <wp:extent cx="2538730" cy="626745"/>
                      <wp:effectExtent l="7620" t="5080" r="635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626745"/>
                              </a:xfrm>
                              <a:prstGeom prst="rect">
                                <a:avLst/>
                              </a:prstGeom>
                              <a:solidFill>
                                <a:srgbClr val="FFFFFF"/>
                              </a:solidFill>
                              <a:ln w="9525">
                                <a:solidFill>
                                  <a:srgbClr val="FFFFFF"/>
                                </a:solidFill>
                                <a:miter lim="800000"/>
                                <a:headEnd/>
                                <a:tailEnd/>
                              </a:ln>
                            </wps:spPr>
                            <wps:txbx>
                              <w:txbxContent>
                                <w:p w:rsidR="00977BC9" w:rsidRPr="00525F8E" w:rsidRDefault="00977BC9" w:rsidP="00977BC9">
                                  <w:pPr>
                                    <w:jc w:val="center"/>
                                    <w:rPr>
                                      <w:sz w:val="22"/>
                                      <w:szCs w:val="24"/>
                                    </w:rPr>
                                  </w:pPr>
                                  <w:r w:rsidRPr="00525F8E">
                                    <w:rPr>
                                      <w:sz w:val="22"/>
                                      <w:szCs w:val="24"/>
                                    </w:rPr>
                                    <w:t>CÔNG AN TỈNH HÀ NAM</w:t>
                                  </w:r>
                                </w:p>
                                <w:p w:rsidR="00977BC9" w:rsidRPr="00525F8E" w:rsidRDefault="00977BC9" w:rsidP="00977BC9">
                                  <w:pPr>
                                    <w:jc w:val="center"/>
                                    <w:rPr>
                                      <w:b/>
                                      <w:sz w:val="22"/>
                                      <w:szCs w:val="24"/>
                                    </w:rPr>
                                  </w:pPr>
                                  <w:r>
                                    <w:rPr>
                                      <w:b/>
                                      <w:sz w:val="22"/>
                                      <w:szCs w:val="24"/>
                                    </w:rPr>
                                    <w:t>CÔNG AN HUYỆN</w:t>
                                  </w:r>
                                  <w:r w:rsidR="00E31630">
                                    <w:rPr>
                                      <w:b/>
                                      <w:sz w:val="22"/>
                                      <w:szCs w:val="24"/>
                                    </w:rPr>
                                    <w:t xml:space="preserve"> BÌNH LỤC</w:t>
                                  </w:r>
                                </w:p>
                                <w:p w:rsidR="00977BC9" w:rsidRDefault="00977BC9" w:rsidP="00977BC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4" o:spid="_x0000_s1026" type="#_x0000_t202" style="position:absolute;left:0;text-align:left;margin-left:-5.75pt;margin-top:-1.15pt;width:199.9pt;height:49.3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" strokecolor="white">
                      <v:textbox style="mso-fit-shape-to-text:t">
                        <w:txbxContent>
                          <w:p w:rsidR="00977BC9" w:rsidRPr="00525F8E" w:rsidRDefault="00977BC9" w:rsidP="00977BC9">
                            <w:pPr>
                              <w:jc w:val="center"/>
                              <w:rPr>
                                <w:sz w:val="22"/>
                                <w:szCs w:val="24"/>
                              </w:rPr>
                            </w:pPr>
                            <w:r w:rsidRPr="00525F8E">
                              <w:rPr>
                                <w:sz w:val="22"/>
                                <w:szCs w:val="24"/>
                              </w:rPr>
                              <w:t>CÔNG AN TỈNH HÀ NAM</w:t>
                            </w:r>
                          </w:p>
                          <w:p w:rsidR="00977BC9" w:rsidRPr="00525F8E" w:rsidRDefault="00977BC9" w:rsidP="00977BC9">
                            <w:pPr>
                              <w:jc w:val="center"/>
                              <w:rPr>
                                <w:b/>
                                <w:sz w:val="22"/>
                                <w:szCs w:val="24"/>
                              </w:rPr>
                            </w:pPr>
                            <w:r>
                              <w:rPr>
                                <w:b/>
                                <w:sz w:val="22"/>
                                <w:szCs w:val="24"/>
                              </w:rPr>
                              <w:t>CÔNG AN HUYỆN</w:t>
                            </w:r>
                            <w:r w:rsidR="00E31630">
                              <w:rPr>
                                <w:b/>
                                <w:sz w:val="22"/>
                                <w:szCs w:val="24"/>
                              </w:rPr>
                              <w:t xml:space="preserve"> BÌNH LỤC</w:t>
                            </w:r>
                          </w:p>
                          <w:p w:rsidR="00977BC9" w:rsidRDefault="00977BC9" w:rsidP="00977BC9"/>
                        </w:txbxContent>
                      </v:textbox>
                    </v:shape>
                  </w:pict>
                </mc:Fallback>
              </mc:AlternateContent>
            </w:r>
          </w:p>
          <w:bookmarkStart w:id="0" w:name="_GoBack"/>
          <w:bookmarkEnd w:id="0"/>
          <w:p w:rsidR="00977BC9" w:rsidRPr="007F144C" w:rsidRDefault="00977BC9" w:rsidP="00DF36A8">
            <w:pPr>
              <w:jc w:val="center"/>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574040</wp:posOffset>
                      </wp:positionH>
                      <wp:positionV relativeFrom="paragraph">
                        <wp:posOffset>209550</wp:posOffset>
                      </wp:positionV>
                      <wp:extent cx="1243965" cy="0"/>
                      <wp:effectExtent l="1333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2EE67FB" id="_x0000_t32" coordsize="21600,21600" o:spt="32" o:oned="t" path="m,l21600,21600e" filled="f">
                      <v:path arrowok="t" fillok="f" o:connecttype="none"/>
                      <o:lock v:ext="edit" shapetype="t"/>
                    </v:shapetype>
                    <v:shape id="Straight Arrow Connector 3" o:spid="_x0000_s1026" type="#_x0000_t32" style="position:absolute;margin-left:45.2pt;margin-top:16.5pt;width:97.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2ao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"/>
                  </w:pict>
                </mc:Fallback>
              </mc:AlternateContent>
            </w:r>
          </w:p>
        </w:tc>
        <w:tc>
          <w:tcPr>
            <w:tcW w:w="5386" w:type="dxa"/>
            <w:shd w:val="clear" w:color="auto" w:fill="auto"/>
          </w:tcPr>
          <w:p w:rsidR="00977BC9" w:rsidRPr="007F144C" w:rsidRDefault="00977BC9" w:rsidP="00DF36A8">
            <w:pPr>
              <w:ind w:left="-250" w:right="-249" w:firstLine="250"/>
              <w:jc w:val="center"/>
              <w:rPr>
                <w:b/>
                <w:sz w:val="24"/>
                <w:szCs w:val="24"/>
              </w:rPr>
            </w:pPr>
            <w:r w:rsidRPr="007F144C">
              <w:rPr>
                <w:b/>
                <w:sz w:val="24"/>
                <w:szCs w:val="24"/>
              </w:rPr>
              <w:t>CỘNG  HÒA XÃ HỘI CHỦ NGHĨA VIỆT NAM</w:t>
            </w:r>
          </w:p>
          <w:p w:rsidR="00977BC9" w:rsidRPr="007F144C" w:rsidRDefault="00977BC9" w:rsidP="00DF36A8">
            <w:pPr>
              <w:ind w:left="-250" w:right="-249" w:firstLine="250"/>
              <w:jc w:val="center"/>
              <w:rPr>
                <w:b/>
                <w:sz w:val="24"/>
                <w:szCs w:val="24"/>
              </w:rPr>
            </w:pPr>
            <w:r w:rsidRPr="007F144C">
              <w:rPr>
                <w:b/>
                <w:sz w:val="24"/>
                <w:szCs w:val="24"/>
              </w:rPr>
              <w:t>Độc lập - Tự do - Hạnh phúc</w:t>
            </w:r>
          </w:p>
          <w:p w:rsidR="00977BC9" w:rsidRPr="007F144C" w:rsidRDefault="00937625" w:rsidP="00DF36A8">
            <w:pPr>
              <w:tabs>
                <w:tab w:val="left" w:pos="1277"/>
                <w:tab w:val="center" w:pos="2709"/>
              </w:tabs>
              <w:ind w:left="-250" w:right="-249" w:firstLine="250"/>
              <w:rPr>
                <w:i/>
                <w:sz w:val="24"/>
                <w:szCs w:val="24"/>
              </w:rPr>
            </w:pPr>
            <w:r w:rsidRPr="007F144C">
              <w:rPr>
                <w:i/>
                <w:noProof/>
                <w:sz w:val="24"/>
                <w:szCs w:val="24"/>
              </w:rPr>
              <mc:AlternateContent>
                <mc:Choice Requires="wps">
                  <w:drawing>
                    <wp:anchor distT="0" distB="0" distL="114300" distR="114300" simplePos="0" relativeHeight="251659264" behindDoc="0" locked="0" layoutInCell="1" allowOverlap="1" wp14:anchorId="1B5F13CE" wp14:editId="298782AE">
                      <wp:simplePos x="0" y="0"/>
                      <wp:positionH relativeFrom="column">
                        <wp:posOffset>795324</wp:posOffset>
                      </wp:positionH>
                      <wp:positionV relativeFrom="paragraph">
                        <wp:posOffset>34290</wp:posOffset>
                      </wp:positionV>
                      <wp:extent cx="1816735" cy="0"/>
                      <wp:effectExtent l="0" t="0" r="120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2.7pt" to="205.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tIHgIAADY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"/>
                  </w:pict>
                </mc:Fallback>
              </mc:AlternateContent>
            </w:r>
            <w:r w:rsidR="00977BC9">
              <w:rPr>
                <w:i/>
                <w:sz w:val="24"/>
                <w:szCs w:val="24"/>
              </w:rPr>
              <w:tab/>
            </w:r>
            <w:r w:rsidR="00977BC9">
              <w:rPr>
                <w:i/>
                <w:sz w:val="24"/>
                <w:szCs w:val="24"/>
              </w:rPr>
              <w:tab/>
            </w:r>
            <w:r w:rsidR="00977BC9" w:rsidRPr="007F144C">
              <w:rPr>
                <w:i/>
                <w:sz w:val="24"/>
                <w:szCs w:val="24"/>
              </w:rPr>
              <w:t xml:space="preserve">                 </w:t>
            </w:r>
          </w:p>
          <w:p w:rsidR="00977BC9" w:rsidRDefault="00977BC9" w:rsidP="00DF36A8">
            <w:pPr>
              <w:ind w:left="-250" w:right="-249" w:firstLine="250"/>
              <w:jc w:val="center"/>
              <w:rPr>
                <w:i/>
                <w:sz w:val="24"/>
                <w:szCs w:val="24"/>
              </w:rPr>
            </w:pPr>
            <w:r w:rsidRPr="007F144C">
              <w:rPr>
                <w:i/>
                <w:sz w:val="24"/>
                <w:szCs w:val="24"/>
              </w:rPr>
              <w:t xml:space="preserve">      </w:t>
            </w:r>
          </w:p>
          <w:p w:rsidR="00977BC9" w:rsidRPr="007F144C" w:rsidRDefault="00E31630" w:rsidP="00DF36A8">
            <w:pPr>
              <w:ind w:left="-250" w:right="-249" w:firstLine="250"/>
              <w:jc w:val="center"/>
              <w:rPr>
                <w:i/>
                <w:sz w:val="24"/>
                <w:szCs w:val="24"/>
              </w:rPr>
            </w:pPr>
            <w:r>
              <w:rPr>
                <w:i/>
                <w:szCs w:val="24"/>
              </w:rPr>
              <w:t>Bình Lục, ngày 10</w:t>
            </w:r>
            <w:r w:rsidR="00977BC9">
              <w:rPr>
                <w:i/>
                <w:szCs w:val="24"/>
              </w:rPr>
              <w:t xml:space="preserve"> </w:t>
            </w:r>
            <w:r w:rsidR="00977BC9" w:rsidRPr="007F144C">
              <w:rPr>
                <w:i/>
                <w:szCs w:val="24"/>
              </w:rPr>
              <w:t xml:space="preserve">tháng </w:t>
            </w:r>
            <w:r w:rsidR="00977BC9">
              <w:rPr>
                <w:i/>
                <w:szCs w:val="24"/>
              </w:rPr>
              <w:t>10</w:t>
            </w:r>
            <w:r w:rsidR="00977BC9" w:rsidRPr="007F144C">
              <w:rPr>
                <w:i/>
                <w:szCs w:val="24"/>
              </w:rPr>
              <w:t xml:space="preserve"> năm 20</w:t>
            </w:r>
            <w:r>
              <w:rPr>
                <w:i/>
                <w:szCs w:val="24"/>
              </w:rPr>
              <w:t>22</w:t>
            </w:r>
          </w:p>
        </w:tc>
      </w:tr>
    </w:tbl>
    <w:p w:rsidR="00977BC9" w:rsidRDefault="00977BC9" w:rsidP="00977BC9">
      <w:pPr>
        <w:spacing w:line="420" w:lineRule="exact"/>
      </w:pPr>
      <w:r w:rsidRPr="007F144C">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4356100</wp:posOffset>
                </wp:positionH>
                <wp:positionV relativeFrom="paragraph">
                  <wp:posOffset>-1378585</wp:posOffset>
                </wp:positionV>
                <wp:extent cx="1659890" cy="451485"/>
                <wp:effectExtent l="13970" t="6985" r="12065"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451485"/>
                        </a:xfrm>
                        <a:prstGeom prst="rect">
                          <a:avLst/>
                        </a:prstGeom>
                        <a:solidFill>
                          <a:srgbClr val="FFFFFF"/>
                        </a:solidFill>
                        <a:ln w="9525">
                          <a:solidFill>
                            <a:srgbClr val="FFFFFF"/>
                          </a:solidFill>
                          <a:miter lim="800000"/>
                          <a:headEnd/>
                          <a:tailEnd/>
                        </a:ln>
                      </wps:spPr>
                      <wps:txbx>
                        <w:txbxContent>
                          <w:p w:rsidR="00977BC9" w:rsidRPr="00674F99" w:rsidRDefault="00977BC9" w:rsidP="00977BC9">
                            <w:pPr>
                              <w:jc w:val="center"/>
                              <w:rPr>
                                <w:sz w:val="16"/>
                              </w:rPr>
                            </w:pPr>
                            <w:r w:rsidRPr="00674F99">
                              <w:rPr>
                                <w:sz w:val="16"/>
                              </w:rPr>
                              <w:t xml:space="preserve">Mẫu B20 </w:t>
                            </w:r>
                          </w:p>
                          <w:p w:rsidR="00977BC9" w:rsidRPr="00674F99" w:rsidRDefault="00977BC9" w:rsidP="00977BC9">
                            <w:pPr>
                              <w:jc w:val="center"/>
                              <w:rPr>
                                <w:sz w:val="16"/>
                              </w:rPr>
                            </w:pPr>
                            <w:r w:rsidRPr="00674F99">
                              <w:rPr>
                                <w:sz w:val="16"/>
                              </w:rPr>
                              <w:t xml:space="preserve">BH </w:t>
                            </w:r>
                            <w:proofErr w:type="gramStart"/>
                            <w:r w:rsidRPr="00674F99">
                              <w:rPr>
                                <w:sz w:val="16"/>
                              </w:rPr>
                              <w:t>theo</w:t>
                            </w:r>
                            <w:proofErr w:type="gramEnd"/>
                            <w:r w:rsidRPr="00674F99">
                              <w:rPr>
                                <w:sz w:val="16"/>
                              </w:rPr>
                              <w:t xml:space="preserve"> TT số 60/2020/TT-BCA</w:t>
                            </w:r>
                          </w:p>
                          <w:p w:rsidR="00977BC9" w:rsidRPr="00674F99" w:rsidRDefault="00977BC9" w:rsidP="00977BC9">
                            <w:pPr>
                              <w:jc w:val="center"/>
                              <w:rPr>
                                <w:sz w:val="16"/>
                              </w:rPr>
                            </w:pPr>
                            <w:r w:rsidRPr="00674F99">
                              <w:rPr>
                                <w:sz w:val="16"/>
                              </w:rPr>
                              <w:t xml:space="preserve"> Ngày 16/6/2020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5="http://schemas.microsoft.com/office/word/2012/wordml" xmlns:w16se="http://schemas.microsoft.com/office/word/2015/wordml/symex">
            <w:pict>
              <v:shape id="Text Box 1" o:spid="_x0000_s1027" type="#_x0000_t202" style="position:absolute;margin-left:343pt;margin-top:-108.55pt;width:130.7pt;height:35.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" strokecolor="white">
                <v:textbox style="mso-fit-shape-to-text:t">
                  <w:txbxContent>
                    <w:p w:rsidR="00977BC9" w:rsidRPr="00674F99" w:rsidRDefault="00977BC9" w:rsidP="00977BC9">
                      <w:pPr>
                        <w:jc w:val="center"/>
                        <w:rPr>
                          <w:sz w:val="16"/>
                        </w:rPr>
                      </w:pPr>
                      <w:r w:rsidRPr="00674F99">
                        <w:rPr>
                          <w:sz w:val="16"/>
                        </w:rPr>
                        <w:t xml:space="preserve">Mẫu B20 </w:t>
                      </w:r>
                    </w:p>
                    <w:p w:rsidR="00977BC9" w:rsidRPr="00674F99" w:rsidRDefault="00977BC9" w:rsidP="00977BC9">
                      <w:pPr>
                        <w:jc w:val="center"/>
                        <w:rPr>
                          <w:sz w:val="16"/>
                        </w:rPr>
                      </w:pPr>
                      <w:r w:rsidRPr="00674F99">
                        <w:rPr>
                          <w:sz w:val="16"/>
                        </w:rPr>
                        <w:t>BH theo TT số 60/2020/TT-BCA</w:t>
                      </w:r>
                    </w:p>
                    <w:p w:rsidR="00977BC9" w:rsidRPr="00674F99" w:rsidRDefault="00977BC9" w:rsidP="00977BC9">
                      <w:pPr>
                        <w:jc w:val="center"/>
                        <w:rPr>
                          <w:sz w:val="16"/>
                        </w:rPr>
                      </w:pPr>
                      <w:r w:rsidRPr="00674F99">
                        <w:rPr>
                          <w:sz w:val="16"/>
                        </w:rPr>
                        <w:t xml:space="preserve"> Ngày 16/6/2020</w:t>
                      </w:r>
                    </w:p>
                  </w:txbxContent>
                </v:textbox>
              </v:shape>
            </w:pict>
          </mc:Fallback>
        </mc:AlternateContent>
      </w:r>
    </w:p>
    <w:p w:rsidR="00977BC9" w:rsidRDefault="00E31630" w:rsidP="00977BC9">
      <w:pPr>
        <w:spacing w:line="420" w:lineRule="exact"/>
        <w:jc w:val="center"/>
        <w:rPr>
          <w:b/>
        </w:rPr>
      </w:pPr>
      <w:r>
        <w:rPr>
          <w:b/>
        </w:rPr>
        <w:t>KẾ HOẠCH</w:t>
      </w:r>
      <w:r w:rsidR="00977BC9">
        <w:rPr>
          <w:b/>
          <w:vertAlign w:val="superscript"/>
        </w:rPr>
        <w:t xml:space="preserve"> </w:t>
      </w:r>
      <w:r w:rsidR="00977BC9">
        <w:rPr>
          <w:b/>
        </w:rPr>
        <w:t xml:space="preserve">ĐIỀU TRA CƠ BẢN </w:t>
      </w:r>
    </w:p>
    <w:p w:rsidR="00977BC9" w:rsidRDefault="00977BC9" w:rsidP="00E31630">
      <w:pPr>
        <w:spacing w:line="420" w:lineRule="exact"/>
        <w:jc w:val="center"/>
      </w:pPr>
      <w:r>
        <w:t xml:space="preserve"> Lĩnh vực </w:t>
      </w:r>
      <w:proofErr w:type="gramStart"/>
      <w:r w:rsidR="00E31630">
        <w:t>an</w:t>
      </w:r>
      <w:proofErr w:type="gramEnd"/>
      <w:r w:rsidR="00E31630">
        <w:t xml:space="preserve"> toàn thực phẩm trên địa bàn huyện Bình Lục</w:t>
      </w:r>
      <w:r>
        <w:t>.</w:t>
      </w:r>
    </w:p>
    <w:p w:rsidR="00977BC9" w:rsidRPr="00A210CD" w:rsidRDefault="00977BC9" w:rsidP="00E31630">
      <w:pPr>
        <w:spacing w:line="420" w:lineRule="exact"/>
        <w:ind w:firstLine="720"/>
        <w:jc w:val="both"/>
      </w:pPr>
      <w:r>
        <w:rPr>
          <w:vertAlign w:val="superscript"/>
        </w:rPr>
        <w:t xml:space="preserve"> </w:t>
      </w:r>
      <w:r w:rsidR="004F53E2">
        <w:rPr>
          <w:b/>
        </w:rPr>
        <w:t>I</w:t>
      </w:r>
      <w:r w:rsidRPr="00A210CD">
        <w:rPr>
          <w:b/>
        </w:rPr>
        <w:t>. Mục đích yêu cầu</w:t>
      </w:r>
      <w:r>
        <w:t xml:space="preserve"> </w:t>
      </w:r>
    </w:p>
    <w:p w:rsidR="00977BC9" w:rsidRPr="009E4D4B" w:rsidRDefault="00977BC9" w:rsidP="00977BC9">
      <w:pPr>
        <w:spacing w:line="420" w:lineRule="exact"/>
        <w:jc w:val="both"/>
        <w:rPr>
          <w:b/>
          <w:i/>
        </w:rPr>
      </w:pPr>
      <w:r w:rsidRPr="009E4D4B">
        <w:rPr>
          <w:i/>
        </w:rPr>
        <w:tab/>
      </w:r>
      <w:r w:rsidR="004F53E2">
        <w:rPr>
          <w:b/>
          <w:i/>
        </w:rPr>
        <w:t>1</w:t>
      </w:r>
      <w:r w:rsidRPr="009E4D4B">
        <w:rPr>
          <w:b/>
          <w:i/>
        </w:rPr>
        <w:t>. Mục đích</w:t>
      </w:r>
    </w:p>
    <w:p w:rsidR="00E31630" w:rsidRDefault="00977BC9" w:rsidP="00977BC9">
      <w:pPr>
        <w:spacing w:line="380" w:lineRule="exact"/>
        <w:ind w:firstLine="720"/>
        <w:jc w:val="both"/>
      </w:pPr>
      <w:r>
        <w:rPr>
          <w:b/>
          <w:spacing w:val="-2"/>
        </w:rPr>
        <w:t>-</w:t>
      </w:r>
      <w:r>
        <w:rPr>
          <w:spacing w:val="-2"/>
        </w:rPr>
        <w:t xml:space="preserve"> </w:t>
      </w:r>
      <w:r>
        <w:t xml:space="preserve">Triển khai thực hiện </w:t>
      </w:r>
      <w:r w:rsidR="00E31630">
        <w:t xml:space="preserve">nghiêm túc, có hiệu quả chỉ đạo của lãnh đạo Bộ Công an và </w:t>
      </w:r>
      <w:r w:rsidR="00972649">
        <w:t>Phòng P</w:t>
      </w:r>
      <w:r w:rsidR="00E31630">
        <w:t>C05-Công an tỉnh về công tác điều tra cơ bản theo lĩnh vực xuyên suốt; thu thập,  nghiên cứu, đánh giá thường xuyên có hệ thống các thông tin, tài liệu liên quan đến lĩnh vực ăn toàn thức phẩm trên địa bàn huyện Bình Lục; đảm bảo nắm chắc tình hình, chủ động phòng ngừa, phát hiện, đấu tranh có hiệu quả với tội phạm và các hành vi vi phạm pháp luật về an toàn thực phẩm.</w:t>
      </w:r>
    </w:p>
    <w:p w:rsidR="00E31630" w:rsidRDefault="00E31630" w:rsidP="00977BC9">
      <w:pPr>
        <w:spacing w:line="380" w:lineRule="exact"/>
        <w:ind w:firstLine="720"/>
        <w:jc w:val="both"/>
      </w:pPr>
      <w:r>
        <w:t xml:space="preserve">- Thông qua công tác ĐTCB xác định tuyến, lĩnh vực, địa bàn trọng </w:t>
      </w:r>
      <w:r w:rsidR="007A0C52">
        <w:t xml:space="preserve">điểm, phức tạp về an toàn thực </w:t>
      </w:r>
      <w:r>
        <w:t>phẩm</w:t>
      </w:r>
      <w:r w:rsidR="007A0C52">
        <w:t xml:space="preserve">, các đối tượng, sự việc, hiện tượng có biểu hiện nghi vấn  phạm tội về an toàn thực phẩm để chủ động tham mưu, kiến nghị, triển khai các biện pháp phòng ngừa, phát triển các hoạt động nghiệp vụ để đấu tranh, xử lý tội phạm, vi phạm pháp luật về an toàn thực phẩm; chủ động phát hiện những sơ hở, thiếu sót, bất cập trong chính sách, pháp luật liên quan đến quản lý nhà nước về an toàn thực phẩm để kiến nghị, sửa đổi, bổ sung, khắc phục kịp thời nhằm tăng cường hiệu lực quản lý nhà nước về </w:t>
      </w:r>
      <w:proofErr w:type="gramStart"/>
      <w:r w:rsidR="007A0C52">
        <w:t>an</w:t>
      </w:r>
      <w:proofErr w:type="gramEnd"/>
      <w:r w:rsidR="007A0C52">
        <w:t xml:space="preserve"> toàn thực phẩm</w:t>
      </w:r>
      <w:r w:rsidR="009B6949">
        <w:t>, hạn chế những nguyên nhân, điều kiện phát sinh tội phạm, vi phạm pháp luật an tòa thực phẩm.</w:t>
      </w:r>
    </w:p>
    <w:p w:rsidR="009B6949" w:rsidRDefault="009B6949" w:rsidP="00977BC9">
      <w:pPr>
        <w:spacing w:line="380" w:lineRule="exact"/>
        <w:ind w:firstLine="720"/>
        <w:jc w:val="both"/>
      </w:pPr>
      <w:r>
        <w:t>- Qua công tác ĐTCB lĩnh vực an toàn thực phẩm phục vụ hiệu quả việc phát triển nghiệp vụ của lực lượng Cảnh sát môi trường, nhất là tiếp xúc, lựa chọn, xây dựng và sử dụng CTVBM, xác lập hồ sơ sưu tra, hiềm nghi, chuyên án trong lĩnh vực an toàn thực phẩm.</w:t>
      </w:r>
    </w:p>
    <w:p w:rsidR="00977BC9" w:rsidRPr="009E4D4B" w:rsidRDefault="004F53E2" w:rsidP="00977BC9">
      <w:pPr>
        <w:spacing w:before="120" w:after="120" w:line="360" w:lineRule="exact"/>
        <w:jc w:val="both"/>
        <w:rPr>
          <w:b/>
          <w:i/>
        </w:rPr>
      </w:pPr>
      <w:r>
        <w:rPr>
          <w:b/>
          <w:i/>
        </w:rPr>
        <w:tab/>
        <w:t>2</w:t>
      </w:r>
      <w:r w:rsidR="00977BC9" w:rsidRPr="009E4D4B">
        <w:rPr>
          <w:b/>
          <w:i/>
        </w:rPr>
        <w:t>. Yêu cầu</w:t>
      </w:r>
    </w:p>
    <w:p w:rsidR="0032238A" w:rsidRDefault="00977BC9" w:rsidP="009B6949">
      <w:pPr>
        <w:spacing w:before="120" w:after="120" w:line="360" w:lineRule="exact"/>
        <w:ind w:firstLine="720"/>
        <w:jc w:val="both"/>
      </w:pPr>
      <w:r>
        <w:t>- Quá trình triển khai thực hiện công tác ĐTCB lĩnh vực</w:t>
      </w:r>
      <w:r w:rsidR="009B6949">
        <w:t xml:space="preserve"> an toàn thực phẩ</w:t>
      </w:r>
      <w:proofErr w:type="gramStart"/>
      <w:r w:rsidR="009B6949">
        <w:t>m  đa</w:t>
      </w:r>
      <w:proofErr w:type="gramEnd"/>
      <w:r w:rsidR="009B6949">
        <w:t xml:space="preserve">̉m bảo chấp hành đúng đường lối </w:t>
      </w:r>
      <w:r>
        <w:t>chính sách của Đảng, pháp luật Nhà nước các quy định củ</w:t>
      </w:r>
      <w:r w:rsidR="009B6949">
        <w:t>a Bộ công an, hướng dẫn của PC05-</w:t>
      </w:r>
      <w:r w:rsidR="0032238A">
        <w:t>Công an tỉnh Hà Nam</w:t>
      </w:r>
      <w:r>
        <w:t xml:space="preserve">, </w:t>
      </w:r>
      <w:r w:rsidR="0032238A">
        <w:t>đảm bảo đúng phân công, phân cấp về ĐTCB.</w:t>
      </w:r>
    </w:p>
    <w:p w:rsidR="00977BC9" w:rsidRDefault="0032238A" w:rsidP="009B6949">
      <w:pPr>
        <w:spacing w:before="120" w:after="120" w:line="360" w:lineRule="exact"/>
        <w:ind w:firstLine="720"/>
        <w:jc w:val="both"/>
      </w:pPr>
      <w:r>
        <w:t xml:space="preserve">- Công tác ĐTCB phải </w:t>
      </w:r>
      <w:r w:rsidR="00977BC9">
        <w:t>thực hiện thường xuyên, liên tục, kịp thời</w:t>
      </w:r>
      <w:r>
        <w:t xml:space="preserve"> nhằm</w:t>
      </w:r>
      <w:r w:rsidR="00977BC9">
        <w:t xml:space="preserve"> thu thập thông tin, tài liệu đầy đủ, chính xác, khách quan, toàn diện và hiệu quả; </w:t>
      </w:r>
      <w:r w:rsidR="00977BC9">
        <w:lastRenderedPageBreak/>
        <w:t xml:space="preserve">đảm bảo sự phối hợp chặt chẽ giữa các đơn vị, lực lượng có liên quan trong thực hiện công tác điều tra cơ bản lĩnh vực </w:t>
      </w:r>
      <w:r>
        <w:t>an toàn thực phẩm.</w:t>
      </w:r>
    </w:p>
    <w:p w:rsidR="0032238A" w:rsidRDefault="0032238A" w:rsidP="009B6949">
      <w:pPr>
        <w:spacing w:before="120" w:after="120" w:line="360" w:lineRule="exact"/>
        <w:ind w:firstLine="720"/>
        <w:jc w:val="both"/>
      </w:pPr>
      <w:r>
        <w:t xml:space="preserve">- Việc tổ chức công tác ĐTCB phải triển khai xuyên suốt trong phạm vi toàn huyện; các </w:t>
      </w:r>
      <w:r w:rsidR="00CB4571">
        <w:t>thô</w:t>
      </w:r>
      <w:r>
        <w:t>ng tin tài liệu phải được nghiên cứu, tổng hợp</w:t>
      </w:r>
      <w:r w:rsidR="00CB4571">
        <w:t xml:space="preserve">, </w:t>
      </w:r>
      <w:r>
        <w:t>phân tích</w:t>
      </w:r>
      <w:r w:rsidR="00CB4571">
        <w:t>, đánh giá kịp thời để chủ động tham mưu, đề xuất các giải pháp phòng ngừa, đấu tranh thích hợp, hiệu quả.</w:t>
      </w:r>
      <w:r w:rsidR="004F53E2">
        <w:t xml:space="preserve"> </w:t>
      </w:r>
    </w:p>
    <w:p w:rsidR="00977BC9" w:rsidRDefault="00977BC9" w:rsidP="00977BC9">
      <w:pPr>
        <w:spacing w:before="120" w:after="120" w:line="360" w:lineRule="exact"/>
        <w:ind w:firstLine="720"/>
        <w:jc w:val="both"/>
      </w:pPr>
      <w:r>
        <w:t>- Xác định rõ nhiệm vụ, phân công trách nhiệm cụ thể, gắn với trách nhiệm cá nhân cán bộ chiến sĩ và trách nhiệm của lãnh đạo, chỉ huy; thường xuyên báo cáo tiến độ thực hiện kế hoạch ĐTCB và chủ động đề xuất bổ sung, điều chỉnh các nội dung có liên quan đến ĐTCB đảm bảo chất lượng.</w:t>
      </w:r>
    </w:p>
    <w:p w:rsidR="004F53E2" w:rsidRPr="004F53E2" w:rsidRDefault="00977BC9" w:rsidP="00977BC9">
      <w:pPr>
        <w:spacing w:line="420" w:lineRule="exact"/>
        <w:jc w:val="both"/>
        <w:rPr>
          <w:b/>
        </w:rPr>
      </w:pPr>
      <w:r>
        <w:tab/>
      </w:r>
      <w:r w:rsidR="004F53E2" w:rsidRPr="004F53E2">
        <w:rPr>
          <w:b/>
        </w:rPr>
        <w:t>II. ĐỐI TƯỢNG, NỘI DUNG, BIỆN PHÁP TIẾN HÀNH</w:t>
      </w:r>
    </w:p>
    <w:p w:rsidR="004F53E2" w:rsidRDefault="004F53E2" w:rsidP="004F53E2">
      <w:pPr>
        <w:pStyle w:val="ListParagraph"/>
        <w:numPr>
          <w:ilvl w:val="0"/>
          <w:numId w:val="1"/>
        </w:numPr>
        <w:spacing w:line="420" w:lineRule="exact"/>
        <w:jc w:val="both"/>
        <w:rPr>
          <w:b/>
        </w:rPr>
      </w:pPr>
      <w:r>
        <w:rPr>
          <w:b/>
        </w:rPr>
        <w:t>Đối tượng ĐTCB</w:t>
      </w:r>
    </w:p>
    <w:p w:rsidR="004F53E2" w:rsidRPr="003E0FE3" w:rsidRDefault="004F53E2" w:rsidP="004F53E2">
      <w:pPr>
        <w:spacing w:line="420" w:lineRule="exact"/>
        <w:ind w:firstLine="720"/>
        <w:jc w:val="both"/>
        <w:rPr>
          <w:lang w:val="vi-VN"/>
        </w:rPr>
      </w:pPr>
      <w:r>
        <w:t xml:space="preserve">Công tác ĐTCB việc chấp hành pháp luật về BVMT trong lĩnh vực </w:t>
      </w:r>
      <w:proofErr w:type="gramStart"/>
      <w:r>
        <w:t>an</w:t>
      </w:r>
      <w:proofErr w:type="gramEnd"/>
      <w:r>
        <w:t xml:space="preserve"> toàn thực phẩm gồm: các tổ chức, cá nhân sản xuất, chế biến kinh doanh, xuất nhập khẩu, tạm nhập, tái xuất hàng thực phẩm, phụ gia thực phẩm, chất hỗ trợ chế biến thực phẩm.</w:t>
      </w:r>
    </w:p>
    <w:p w:rsidR="00977BC9" w:rsidRDefault="00977BC9" w:rsidP="004F53E2">
      <w:pPr>
        <w:spacing w:line="420" w:lineRule="exact"/>
        <w:ind w:firstLine="720"/>
        <w:jc w:val="both"/>
        <w:rPr>
          <w:b/>
        </w:rPr>
      </w:pPr>
      <w:r w:rsidRPr="00905A45">
        <w:rPr>
          <w:b/>
        </w:rPr>
        <w:t xml:space="preserve">2. </w:t>
      </w:r>
      <w:r>
        <w:rPr>
          <w:b/>
        </w:rPr>
        <w:t xml:space="preserve">Nội dung thông tin tài liệu cần </w:t>
      </w:r>
      <w:proofErr w:type="gramStart"/>
      <w:r>
        <w:rPr>
          <w:b/>
        </w:rPr>
        <w:t>thu</w:t>
      </w:r>
      <w:proofErr w:type="gramEnd"/>
      <w:r>
        <w:rPr>
          <w:b/>
        </w:rPr>
        <w:t xml:space="preserve"> thập</w:t>
      </w:r>
    </w:p>
    <w:p w:rsidR="00977BC9" w:rsidRPr="009E4D4B" w:rsidRDefault="00977BC9" w:rsidP="00977BC9">
      <w:pPr>
        <w:spacing w:line="420" w:lineRule="exact"/>
        <w:jc w:val="both"/>
        <w:rPr>
          <w:b/>
          <w:i/>
        </w:rPr>
      </w:pPr>
      <w:r w:rsidRPr="009E4D4B">
        <w:rPr>
          <w:i/>
        </w:rPr>
        <w:tab/>
      </w:r>
      <w:r w:rsidR="003E0FE3">
        <w:rPr>
          <w:b/>
          <w:i/>
          <w:lang w:val="vi-VN"/>
        </w:rPr>
        <w:t>2.1</w:t>
      </w:r>
      <w:r w:rsidRPr="009E4D4B">
        <w:rPr>
          <w:b/>
          <w:i/>
        </w:rPr>
        <w:t xml:space="preserve">. Thông tin, tài liệu </w:t>
      </w:r>
      <w:proofErr w:type="gramStart"/>
      <w:r w:rsidRPr="009E4D4B">
        <w:rPr>
          <w:b/>
          <w:i/>
        </w:rPr>
        <w:t>chung</w:t>
      </w:r>
      <w:proofErr w:type="gramEnd"/>
      <w:r w:rsidRPr="009E4D4B">
        <w:rPr>
          <w:b/>
          <w:i/>
        </w:rPr>
        <w:t xml:space="preserve"> về lĩnh vực.</w:t>
      </w:r>
    </w:p>
    <w:p w:rsidR="003E0FE3" w:rsidRDefault="00977BC9" w:rsidP="00977BC9">
      <w:pPr>
        <w:spacing w:line="420" w:lineRule="exact"/>
        <w:jc w:val="both"/>
        <w:rPr>
          <w:lang w:val="vi-VN"/>
        </w:rPr>
      </w:pPr>
      <w:r>
        <w:tab/>
        <w:t xml:space="preserve">- </w:t>
      </w:r>
      <w:r w:rsidR="003E0FE3">
        <w:rPr>
          <w:lang w:val="vi-VN"/>
        </w:rPr>
        <w:t>Thu thập thông tin, hệ thống hóa, tích lũy các tài liệu về chủ trương, đường lối của Đảng, chính sách pháp luật của Nhà nước có liên quan đến công tác bảo vệ môi trường, an toàn thwucj phẩm trong lĩnh vực sản xuất, kinh doanh thực phẩm, trọng tâm là những nội dung quy định mới, những thay đổi trong cơ chế, chính sách liên quan đến quản lý Nhà nước về lĩnh vực ĐTCB có ảnh hưởng, tác động trực tiếp đến công tác chấp hành pháp luật về môi trường, an toàn thực phẩm.</w:t>
      </w:r>
    </w:p>
    <w:p w:rsidR="003E0FE3" w:rsidRDefault="003E0FE3" w:rsidP="00977BC9">
      <w:pPr>
        <w:spacing w:line="420" w:lineRule="exact"/>
        <w:jc w:val="both"/>
        <w:rPr>
          <w:lang w:val="vi-VN"/>
        </w:rPr>
      </w:pPr>
      <w:r>
        <w:rPr>
          <w:lang w:val="vi-VN"/>
        </w:rPr>
        <w:tab/>
        <w:t>- Đặc điểm của các hoạt động trong lĩnh vực an toàn thực phẩm trên địa bàn có liên quan đến công tác phòng chống tội phạm, vi phạm pháp luật liên quan đến an toàn thực phẩm, những điều kiện mà tội phạm có thể sử dụng,...</w:t>
      </w:r>
    </w:p>
    <w:p w:rsidR="003E0FE3" w:rsidRDefault="003E0FE3" w:rsidP="00977BC9">
      <w:pPr>
        <w:spacing w:line="420" w:lineRule="exact"/>
        <w:jc w:val="both"/>
        <w:rPr>
          <w:lang w:val="vi-VN"/>
        </w:rPr>
      </w:pPr>
      <w:r>
        <w:rPr>
          <w:lang w:val="vi-VN"/>
        </w:rPr>
        <w:tab/>
        <w:t>- Mối quan hệ của lĩnh vực an toàn thực phẩm với các lĩnh vực có đặc điểm tính chất tương đồng...</w:t>
      </w:r>
    </w:p>
    <w:p w:rsidR="00977BC9" w:rsidRPr="009E4D4B" w:rsidRDefault="00977BC9" w:rsidP="00977BC9">
      <w:pPr>
        <w:spacing w:line="420" w:lineRule="exact"/>
        <w:jc w:val="both"/>
        <w:rPr>
          <w:b/>
          <w:i/>
        </w:rPr>
      </w:pPr>
      <w:r>
        <w:tab/>
      </w:r>
      <w:r w:rsidR="003E0FE3">
        <w:rPr>
          <w:b/>
          <w:i/>
          <w:lang w:val="vi-VN"/>
        </w:rPr>
        <w:t>2.2</w:t>
      </w:r>
      <w:r w:rsidRPr="009E4D4B">
        <w:rPr>
          <w:b/>
          <w:i/>
        </w:rPr>
        <w:t xml:space="preserve">. Thông tin, tài liệu về hoạt động của lĩnh vực liên quan trực tiếp đến công tác </w:t>
      </w:r>
      <w:r w:rsidR="003E0FE3">
        <w:rPr>
          <w:b/>
          <w:i/>
          <w:lang w:val="vi-VN"/>
        </w:rPr>
        <w:t xml:space="preserve">phòng chống tội phạm, </w:t>
      </w:r>
      <w:proofErr w:type="gramStart"/>
      <w:r w:rsidR="003E0FE3">
        <w:rPr>
          <w:b/>
          <w:i/>
          <w:lang w:val="vi-VN"/>
        </w:rPr>
        <w:t>vi</w:t>
      </w:r>
      <w:proofErr w:type="gramEnd"/>
      <w:r w:rsidR="003E0FE3">
        <w:rPr>
          <w:b/>
          <w:i/>
          <w:lang w:val="vi-VN"/>
        </w:rPr>
        <w:t xml:space="preserve"> phạm pháp luật về môi trường, an toàn thực phẩm</w:t>
      </w:r>
      <w:r w:rsidRPr="009E4D4B">
        <w:rPr>
          <w:b/>
          <w:i/>
        </w:rPr>
        <w:t>.</w:t>
      </w:r>
    </w:p>
    <w:p w:rsidR="00453AD1" w:rsidRDefault="00977BC9" w:rsidP="00977BC9">
      <w:pPr>
        <w:spacing w:line="420" w:lineRule="exact"/>
        <w:jc w:val="both"/>
        <w:rPr>
          <w:lang w:val="vi-VN"/>
        </w:rPr>
      </w:pPr>
      <w:r>
        <w:tab/>
        <w:t>-</w:t>
      </w:r>
      <w:r w:rsidR="00453AD1">
        <w:rPr>
          <w:lang w:val="vi-VN"/>
        </w:rPr>
        <w:t xml:space="preserve"> Thông tin tài liệu và tình hình hoạt động của cơ quan, tổ chức, doanh nghiệp, cá nhân trong lĩnh vực sản xuất, kinh doanh thực phẩm thuộc phân cấp </w:t>
      </w:r>
      <w:r w:rsidR="00453AD1">
        <w:rPr>
          <w:lang w:val="vi-VN"/>
        </w:rPr>
        <w:lastRenderedPageBreak/>
        <w:t>ĐTCB để tiến hành thu thập thông tin, triển khai công tác phòng ngừa, kịp thời phát hiện, đấu tranh xử lý tội phạm, vi phạm pháp luật về môi trường, an toàn thực phẩm.</w:t>
      </w:r>
    </w:p>
    <w:p w:rsidR="00453AD1" w:rsidRDefault="00453AD1" w:rsidP="00977BC9">
      <w:pPr>
        <w:spacing w:line="420" w:lineRule="exact"/>
        <w:jc w:val="both"/>
        <w:rPr>
          <w:lang w:val="vi-VN"/>
        </w:rPr>
      </w:pPr>
      <w:r>
        <w:rPr>
          <w:lang w:val="vi-VN"/>
        </w:rPr>
        <w:tab/>
        <w:t>- Thông tin, tài liệu về tình hình tội phạm, vi phạm pháp luật về môi trường, an toàn thực phẩm trong lĩnh vực, thống kê vụ việc, số đối tượng, loại hành vi phổ biến, các phương thức thủ đoạn hoạt động mới nếu có; kết quả công tác phòng ngừa, phát hiện, đấu tranh xử lý của các lực lượng Công an và các ngành chức năng.</w:t>
      </w:r>
    </w:p>
    <w:p w:rsidR="00453AD1" w:rsidRPr="00453AD1" w:rsidRDefault="00453AD1" w:rsidP="00977BC9">
      <w:pPr>
        <w:spacing w:line="420" w:lineRule="exact"/>
        <w:jc w:val="both"/>
        <w:rPr>
          <w:lang w:val="vi-VN"/>
        </w:rPr>
      </w:pPr>
      <w:r>
        <w:rPr>
          <w:lang w:val="vi-VN"/>
        </w:rPr>
        <w:tab/>
      </w:r>
      <w:r w:rsidR="000E1DBA">
        <w:rPr>
          <w:lang w:val="vi-VN"/>
        </w:rPr>
        <w:t>- Đánh giá thực</w:t>
      </w:r>
      <w:r>
        <w:rPr>
          <w:lang w:val="vi-VN"/>
        </w:rPr>
        <w:t xml:space="preserve"> trạng</w:t>
      </w:r>
      <w:r w:rsidR="000E1DBA">
        <w:rPr>
          <w:lang w:val="vi-VN"/>
        </w:rPr>
        <w:t xml:space="preserve"> tác động của các yếu tố môi trường đối với các vụ ngộ độc để chủ động phát hiện những nguyên nhân, điều kiện làm phát sinh</w:t>
      </w:r>
      <w:r w:rsidR="00EE0275">
        <w:rPr>
          <w:lang w:val="vi-VN"/>
        </w:rPr>
        <w:t xml:space="preserve"> các vụ ngộ độc thực phẩm, nhất là các vụ ngộ độc thực phẩm nghiêm trọng, để chủ động có giải pháp phòng ngừa, ngăn chặn, hạn chế thấp nhất tình trạng ngộ độc thực phẩm.</w:t>
      </w:r>
    </w:p>
    <w:p w:rsidR="00977BC9" w:rsidRPr="00EE0275" w:rsidRDefault="00EE0275" w:rsidP="00977BC9">
      <w:pPr>
        <w:spacing w:line="420" w:lineRule="exact"/>
        <w:ind w:firstLine="720"/>
        <w:jc w:val="both"/>
        <w:rPr>
          <w:b/>
          <w:lang w:val="vi-VN"/>
        </w:rPr>
      </w:pPr>
      <w:r>
        <w:rPr>
          <w:b/>
          <w:lang w:val="vi-VN"/>
        </w:rPr>
        <w:t>2.3</w:t>
      </w:r>
      <w:r w:rsidR="00977BC9" w:rsidRPr="00EF387F">
        <w:rPr>
          <w:b/>
        </w:rPr>
        <w:t>. Các thông tin, tài liệu khác có liên quan đến công tác phòng, chống</w:t>
      </w:r>
      <w:r>
        <w:rPr>
          <w:b/>
        </w:rPr>
        <w:t xml:space="preserve"> tội phạm</w:t>
      </w:r>
      <w:r>
        <w:rPr>
          <w:b/>
          <w:lang w:val="vi-VN"/>
        </w:rPr>
        <w:t xml:space="preserve">, </w:t>
      </w:r>
      <w:proofErr w:type="gramStart"/>
      <w:r>
        <w:rPr>
          <w:b/>
          <w:lang w:val="vi-VN"/>
        </w:rPr>
        <w:t>vi</w:t>
      </w:r>
      <w:proofErr w:type="gramEnd"/>
      <w:r>
        <w:rPr>
          <w:b/>
          <w:lang w:val="vi-VN"/>
        </w:rPr>
        <w:t xml:space="preserve"> phạm pháp luật trong lĩnh vực an toàn thực phẩm.</w:t>
      </w:r>
    </w:p>
    <w:p w:rsidR="00977BC9" w:rsidRPr="009E4D4B" w:rsidRDefault="00977BC9" w:rsidP="00977BC9">
      <w:pPr>
        <w:spacing w:line="420" w:lineRule="exact"/>
        <w:jc w:val="both"/>
        <w:rPr>
          <w:b/>
        </w:rPr>
      </w:pPr>
      <w:r>
        <w:tab/>
      </w:r>
      <w:r w:rsidRPr="009E4D4B">
        <w:rPr>
          <w:b/>
        </w:rPr>
        <w:t xml:space="preserve">3. Biện pháp tiến hành </w:t>
      </w:r>
    </w:p>
    <w:p w:rsidR="00EE0275" w:rsidRPr="00EE0275" w:rsidRDefault="00977BC9" w:rsidP="00977BC9">
      <w:pPr>
        <w:spacing w:line="420" w:lineRule="exact"/>
        <w:jc w:val="both"/>
        <w:rPr>
          <w:lang w:val="vi-VN"/>
        </w:rPr>
      </w:pPr>
      <w:r>
        <w:tab/>
        <w:t xml:space="preserve">- </w:t>
      </w:r>
      <w:r w:rsidR="00EE0275">
        <w:rPr>
          <w:lang w:val="vi-VN"/>
        </w:rPr>
        <w:t xml:space="preserve">Tổ chức ĐTCB toàn diện lĩnh vực, xuyên suốt trong phạm </w:t>
      </w:r>
      <w:proofErr w:type="gramStart"/>
      <w:r w:rsidR="00EE0275">
        <w:rPr>
          <w:lang w:val="vi-VN"/>
        </w:rPr>
        <w:t>vi</w:t>
      </w:r>
      <w:proofErr w:type="gramEnd"/>
      <w:r w:rsidR="00EE0275">
        <w:rPr>
          <w:lang w:val="vi-VN"/>
        </w:rPr>
        <w:t xml:space="preserve"> toàn huyện theo phân cấp tại Quyết định 410/QĐ-C05-P2 ngày 06/7/2021 của Cục C05 và quyết định của Công an tỉnh</w:t>
      </w:r>
      <w:r w:rsidR="00304FF6">
        <w:rPr>
          <w:lang w:val="vi-VN"/>
        </w:rPr>
        <w:t xml:space="preserve"> về phân công phân cấp thực</w:t>
      </w:r>
      <w:r w:rsidR="00EB4404">
        <w:rPr>
          <w:lang w:val="vi-VN"/>
        </w:rPr>
        <w:t xml:space="preserve"> hiện công tác ĐTCB của lực lượng Cảnh sát môi trường.</w:t>
      </w:r>
    </w:p>
    <w:p w:rsidR="00977BC9" w:rsidRPr="00304FF6" w:rsidRDefault="00EB4404" w:rsidP="00304FF6">
      <w:pPr>
        <w:spacing w:line="420" w:lineRule="exact"/>
        <w:ind w:firstLine="720"/>
        <w:jc w:val="both"/>
        <w:rPr>
          <w:lang w:val="vi-VN"/>
        </w:rPr>
      </w:pPr>
      <w:r>
        <w:rPr>
          <w:lang w:val="vi-VN"/>
        </w:rPr>
        <w:t xml:space="preserve">- </w:t>
      </w:r>
      <w:r w:rsidR="00977BC9">
        <w:t>Sử dụng tổng hợp các biện pháp</w:t>
      </w:r>
      <w:r>
        <w:rPr>
          <w:lang w:val="vi-VN"/>
        </w:rPr>
        <w:t xml:space="preserve"> </w:t>
      </w:r>
      <w:r w:rsidR="00304FF6">
        <w:rPr>
          <w:lang w:val="vi-VN"/>
        </w:rPr>
        <w:t xml:space="preserve">hành chính </w:t>
      </w:r>
      <w:r>
        <w:rPr>
          <w:lang w:val="vi-VN"/>
        </w:rPr>
        <w:t>công khai</w:t>
      </w:r>
      <w:r w:rsidR="00304FF6">
        <w:rPr>
          <w:lang w:val="vi-VN"/>
        </w:rPr>
        <w:t>;</w:t>
      </w:r>
      <w:r>
        <w:rPr>
          <w:lang w:val="vi-VN"/>
        </w:rPr>
        <w:t xml:space="preserve"> nghiệp vụ của ngành Công an</w:t>
      </w:r>
      <w:r w:rsidR="00304FF6">
        <w:rPr>
          <w:lang w:val="vi-VN"/>
        </w:rPr>
        <w:t xml:space="preserve"> để thu thập thông tin, tài liệu liên quan đến công tác chấp hành pháp luật về môi trường, an toàn thực phẩm trong lĩnh vực, trong đó chú trọng sử dụng các biện pháp trinh sát, xây dựng CTVBM tại lĩnh vực để nắm tình hình.</w:t>
      </w:r>
    </w:p>
    <w:p w:rsidR="00977BC9" w:rsidRPr="00304FF6" w:rsidRDefault="00977BC9" w:rsidP="00977BC9">
      <w:pPr>
        <w:spacing w:line="420" w:lineRule="exact"/>
        <w:jc w:val="both"/>
        <w:rPr>
          <w:lang w:val="vi-VN"/>
        </w:rPr>
      </w:pPr>
      <w:r>
        <w:tab/>
        <w:t xml:space="preserve">- Trao đổi, phối hợp với các đơn vị liên quan để </w:t>
      </w:r>
      <w:proofErr w:type="gramStart"/>
      <w:r>
        <w:t>thu</w:t>
      </w:r>
      <w:proofErr w:type="gramEnd"/>
      <w:r>
        <w:t xml:space="preserve"> th</w:t>
      </w:r>
      <w:r w:rsidR="00304FF6">
        <w:t>ập thông tin tài liệu liên quan</w:t>
      </w:r>
      <w:r w:rsidR="00304FF6">
        <w:rPr>
          <w:lang w:val="vi-VN"/>
        </w:rPr>
        <w:t xml:space="preserve"> đến công tác chấp hành pháp luật về bảo vệ môi trường, an toàn thực phẩm.</w:t>
      </w:r>
    </w:p>
    <w:p w:rsidR="00304FF6" w:rsidRPr="00304FF6" w:rsidRDefault="00977BC9" w:rsidP="00977BC9">
      <w:pPr>
        <w:spacing w:line="420" w:lineRule="exact"/>
        <w:jc w:val="both"/>
        <w:rPr>
          <w:lang w:val="vi-VN"/>
        </w:rPr>
      </w:pPr>
      <w:r>
        <w:tab/>
        <w:t xml:space="preserve">- </w:t>
      </w:r>
      <w:r w:rsidR="00304FF6">
        <w:rPr>
          <w:lang w:val="vi-VN"/>
        </w:rPr>
        <w:t>Làm việc trwucj tiếp với các ngành Y tế, Công thương, Nông nghiệp và phát triển nông thôn, Tài nguyên và môi trường, các lực lượng quản lý thị trường, Thú y để thu thập tài liệu về tình hình liên quan đến lĩnh vực an toàn thực phẩm và kết quả thanh tra, kiểm tra, xử lý các vụ việc vi phạm.</w:t>
      </w:r>
    </w:p>
    <w:p w:rsidR="00304FF6" w:rsidRDefault="00304FF6" w:rsidP="00977BC9">
      <w:pPr>
        <w:spacing w:line="420" w:lineRule="exact"/>
        <w:jc w:val="both"/>
        <w:rPr>
          <w:lang w:val="vi-VN"/>
        </w:rPr>
      </w:pPr>
      <w:r>
        <w:rPr>
          <w:lang w:val="vi-VN"/>
        </w:rPr>
        <w:tab/>
        <w:t xml:space="preserve">- Khai thác thông tin từ các phương tiện thông tin đại chúng, mạng xã hội để thu thập các thông tin liên quan đến tình hình lĩnh vực, thông tin phản ánh về </w:t>
      </w:r>
      <w:r>
        <w:rPr>
          <w:lang w:val="vi-VN"/>
        </w:rPr>
        <w:lastRenderedPageBreak/>
        <w:t>những sụ việc, hiện tượng, tổ chức, cá nhân có dấu hiệu vi phạm pháp luật về an toàn thực phẩm; vận động quần chúng cung cấp thông tin phản ánh về những vấn đề có liên quan đến an toàn thực phẩm</w:t>
      </w:r>
      <w:r w:rsidR="00B668D4">
        <w:rPr>
          <w:lang w:val="vi-VN"/>
        </w:rPr>
        <w:t xml:space="preserve"> có giá trị đối với công tác phòng ngừa, đấu tranh xử lý vi phạm.</w:t>
      </w:r>
    </w:p>
    <w:p w:rsidR="00B668D4" w:rsidRDefault="00B668D4" w:rsidP="00977BC9">
      <w:pPr>
        <w:spacing w:line="420" w:lineRule="exact"/>
        <w:jc w:val="both"/>
        <w:rPr>
          <w:lang w:val="vi-VN"/>
        </w:rPr>
      </w:pPr>
      <w:r>
        <w:rPr>
          <w:lang w:val="vi-VN"/>
        </w:rPr>
        <w:tab/>
        <w:t>- Tiến hành làm việc trực tiếp với các tổ chức doanh nghiệp sản xuất, kinh doanh thực phẩm theo phân cấp để trao đổi, thu thập thông tin tài liệu, khảo sát thực tế công tác chấp hành pháp luật về bảo vệ môi trường an toàn thực phẩm.</w:t>
      </w:r>
    </w:p>
    <w:p w:rsidR="00C74F25" w:rsidRDefault="00977BC9" w:rsidP="00977BC9">
      <w:pPr>
        <w:spacing w:line="420" w:lineRule="exact"/>
        <w:jc w:val="both"/>
        <w:rPr>
          <w:lang w:val="vi-VN"/>
        </w:rPr>
      </w:pPr>
      <w:r>
        <w:tab/>
        <w:t>- T</w:t>
      </w:r>
      <w:r w:rsidR="00B668D4">
        <w:rPr>
          <w:lang w:val="vi-VN"/>
        </w:rPr>
        <w:t>rên cơ sở thông tin, tài liệu</w:t>
      </w:r>
      <w:r w:rsidR="00C74F25">
        <w:rPr>
          <w:lang w:val="vi-VN"/>
        </w:rPr>
        <w:t xml:space="preserve"> thu thập được qua các nguồn, thường xuyên nghiên cứu, tổng hợp phân tích, đánh giá đúng thực trạng tình hình, từ đó chủ động tham mưu, đề xuất các giải pháp nhằm tăng cường hiệu lực công tác quản lý nhà nước về môi trường, an toàn thực phẩm, phòng ngừa, đấu tranh có hiệu quả với tội phạm và các </w:t>
      </w:r>
      <w:proofErr w:type="gramStart"/>
      <w:r w:rsidR="00C74F25">
        <w:rPr>
          <w:lang w:val="vi-VN"/>
        </w:rPr>
        <w:t>hành  vi</w:t>
      </w:r>
      <w:proofErr w:type="gramEnd"/>
      <w:r w:rsidR="00C74F25">
        <w:rPr>
          <w:lang w:val="vi-VN"/>
        </w:rPr>
        <w:t xml:space="preserve"> vi phạm pháp luật trong lĩnh vực an toàn thực phẩm.</w:t>
      </w:r>
    </w:p>
    <w:p w:rsidR="00977BC9" w:rsidRPr="00DE7C4D" w:rsidRDefault="00977BC9" w:rsidP="00977BC9">
      <w:pPr>
        <w:spacing w:line="420" w:lineRule="exact"/>
        <w:jc w:val="both"/>
        <w:rPr>
          <w:b/>
        </w:rPr>
      </w:pPr>
      <w:r>
        <w:tab/>
      </w:r>
      <w:r w:rsidR="00C74F25">
        <w:rPr>
          <w:b/>
          <w:lang w:val="vi-VN"/>
        </w:rPr>
        <w:t>III</w:t>
      </w:r>
      <w:r w:rsidRPr="00DE7C4D">
        <w:rPr>
          <w:b/>
        </w:rPr>
        <w:t>. Tổ chức thực hiện:</w:t>
      </w:r>
    </w:p>
    <w:p w:rsidR="00977BC9" w:rsidRDefault="00977BC9" w:rsidP="00977BC9">
      <w:pPr>
        <w:spacing w:line="420" w:lineRule="exact"/>
        <w:jc w:val="both"/>
      </w:pPr>
      <w:r>
        <w:tab/>
        <w:t xml:space="preserve">- Lực lượng tiến hành: Giao cho trinh sát lực lượng CSĐTTP về kinh tế ma </w:t>
      </w:r>
      <w:proofErr w:type="gramStart"/>
      <w:r>
        <w:t>túy  chịu</w:t>
      </w:r>
      <w:proofErr w:type="gramEnd"/>
      <w:r>
        <w:t xml:space="preserve"> trách nhiệm theo dõi quản lý việc thực hiện công tác ĐTCB, chủ trì trong việc thu thập thông tin tài liệu có liên quan, bổ sung tài liệu vào hồ sơ theo đúng quy định của chế độ hồ sơ hiện hành.</w:t>
      </w:r>
    </w:p>
    <w:p w:rsidR="00977BC9" w:rsidRDefault="00977BC9" w:rsidP="00977BC9">
      <w:pPr>
        <w:spacing w:line="420" w:lineRule="exact"/>
        <w:jc w:val="both"/>
      </w:pPr>
      <w:r>
        <w:tab/>
        <w:t>- Công an các xã và các lực lượng khác có liên quan có trách nhiệm phối hợp với lực lượng CSĐTTP về ma túy trong việc cung cấp thông tin, tài liệu có liên quan phục vụ ĐTCB lĩnh vực</w:t>
      </w:r>
    </w:p>
    <w:p w:rsidR="00977BC9" w:rsidRDefault="00977BC9" w:rsidP="00977BC9">
      <w:pPr>
        <w:spacing w:line="420" w:lineRule="exact"/>
        <w:jc w:val="both"/>
      </w:pPr>
      <w:r>
        <w:tab/>
        <w:t>- Chế độ thông tin báo cáo: Định kỳ 01 tháng trinh sát tổng hợp báo cáo đề xuât lãnh đạo đơn vị duyệt hồ sơ điều tra cơ bản.</w:t>
      </w:r>
    </w:p>
    <w:p w:rsidR="00977BC9" w:rsidRPr="00C74F25" w:rsidRDefault="00977BC9" w:rsidP="00C74F25">
      <w:pPr>
        <w:spacing w:after="120" w:line="420" w:lineRule="exact"/>
        <w:jc w:val="both"/>
        <w:rPr>
          <w:lang w:val="vi-VN"/>
        </w:rPr>
      </w:pPr>
      <w:r>
        <w:tab/>
        <w:t xml:space="preserve">Trên đây là kế hoạch điều tra cơ bản Lĩnh vực </w:t>
      </w:r>
      <w:proofErr w:type="gramStart"/>
      <w:r w:rsidR="00C74F25">
        <w:rPr>
          <w:lang w:val="vi-VN"/>
        </w:rPr>
        <w:t>an</w:t>
      </w:r>
      <w:proofErr w:type="gramEnd"/>
      <w:r w:rsidR="00C74F25">
        <w:rPr>
          <w:lang w:val="vi-VN"/>
        </w:rPr>
        <w:t xml:space="preserve"> toàn thực phẩm trên địa bàn huyện Bình Lục</w:t>
      </w:r>
      <w:r>
        <w:t xml:space="preserve"> của lực lượng CSĐTTP về</w:t>
      </w:r>
      <w:r w:rsidR="00C74F25">
        <w:rPr>
          <w:lang w:val="vi-VN"/>
        </w:rPr>
        <w:t xml:space="preserve"> kinh tế -</w:t>
      </w:r>
      <w:r>
        <w:t xml:space="preserve"> ma túy</w:t>
      </w:r>
      <w:r w:rsidR="00C74F25">
        <w:t>. Vậy tôi xin ý kiến chỉ đạo c</w:t>
      </w:r>
      <w:r w:rsidR="00C74F25">
        <w:rPr>
          <w:lang w:val="vi-VN"/>
        </w:rPr>
        <w:t>ủa</w:t>
      </w:r>
      <w:r>
        <w:t xml:space="preserve"> lãnh đạo đơn vị để tổ chức thực hiện</w:t>
      </w:r>
      <w:proofErr w:type="gramStart"/>
      <w:r>
        <w:t>.</w:t>
      </w:r>
      <w:r w:rsidR="00C74F25">
        <w:rPr>
          <w:lang w:val="vi-VN"/>
        </w:rPr>
        <w:t>/</w:t>
      </w:r>
      <w:proofErr w:type="gramEnd"/>
      <w:r w:rsidR="00C74F25">
        <w:rPr>
          <w:lang w:val="vi-VN"/>
        </w:rPr>
        <w:t>.</w:t>
      </w:r>
    </w:p>
    <w:p w:rsidR="00977BC9" w:rsidRDefault="00977BC9" w:rsidP="00977BC9">
      <w:pPr>
        <w:spacing w:line="420" w:lineRule="exact"/>
        <w:jc w:val="both"/>
        <w:rPr>
          <w:b/>
        </w:rPr>
      </w:pPr>
      <w:r>
        <w:rPr>
          <w:b/>
        </w:rPr>
        <w:t>LÃNH ĐẠO PHỤ TRÁCH</w:t>
      </w:r>
      <w:r>
        <w:rPr>
          <w:b/>
        </w:rPr>
        <w:tab/>
      </w:r>
      <w:r>
        <w:rPr>
          <w:b/>
        </w:rPr>
        <w:tab/>
      </w:r>
      <w:r>
        <w:rPr>
          <w:b/>
        </w:rPr>
        <w:tab/>
        <w:t xml:space="preserve">       </w:t>
      </w:r>
      <w:r w:rsidRPr="00C11AAA">
        <w:rPr>
          <w:b/>
        </w:rPr>
        <w:t xml:space="preserve">CÁN BỘ </w:t>
      </w:r>
      <w:r>
        <w:rPr>
          <w:b/>
        </w:rPr>
        <w:t>LẬP KẾ HOẠCH</w:t>
      </w:r>
    </w:p>
    <w:p w:rsidR="00977BC9" w:rsidRDefault="00977BC9" w:rsidP="00977BC9">
      <w:pPr>
        <w:spacing w:line="420" w:lineRule="exact"/>
        <w:jc w:val="both"/>
        <w:rPr>
          <w:b/>
        </w:rPr>
      </w:pPr>
    </w:p>
    <w:p w:rsidR="00977BC9" w:rsidRDefault="00977BC9" w:rsidP="00977BC9">
      <w:pPr>
        <w:spacing w:line="420" w:lineRule="exact"/>
        <w:jc w:val="both"/>
        <w:rPr>
          <w:b/>
          <w:lang w:val="vi-VN"/>
        </w:rPr>
      </w:pPr>
      <w:r>
        <w:rPr>
          <w:b/>
        </w:rPr>
        <w:t xml:space="preserve">                                                                        </w:t>
      </w:r>
    </w:p>
    <w:p w:rsidR="00C74F25" w:rsidRDefault="00C74F25" w:rsidP="00977BC9">
      <w:pPr>
        <w:spacing w:line="420" w:lineRule="exact"/>
        <w:jc w:val="both"/>
        <w:rPr>
          <w:b/>
          <w:lang w:val="vi-VN"/>
        </w:rPr>
      </w:pPr>
    </w:p>
    <w:p w:rsidR="00C74F25" w:rsidRDefault="00C74F25" w:rsidP="00977BC9">
      <w:pPr>
        <w:spacing w:line="420" w:lineRule="exact"/>
        <w:jc w:val="both"/>
        <w:rPr>
          <w:b/>
          <w:lang w:val="vi-VN"/>
        </w:rPr>
      </w:pPr>
    </w:p>
    <w:p w:rsidR="00C74F25" w:rsidRPr="00C74F25" w:rsidRDefault="00C74F25" w:rsidP="00977BC9">
      <w:pPr>
        <w:spacing w:line="420" w:lineRule="exact"/>
        <w:jc w:val="both"/>
        <w:rPr>
          <w:b/>
          <w:lang w:val="vi-VN"/>
        </w:rPr>
      </w:pPr>
    </w:p>
    <w:p w:rsidR="00977BC9" w:rsidRDefault="00977BC9" w:rsidP="00977BC9">
      <w:pPr>
        <w:spacing w:line="420" w:lineRule="exact"/>
        <w:jc w:val="both"/>
        <w:rPr>
          <w:b/>
        </w:rPr>
      </w:pPr>
      <w:r>
        <w:rPr>
          <w:b/>
        </w:rPr>
        <w:t xml:space="preserve">                                                                              </w:t>
      </w:r>
      <w:r>
        <w:rPr>
          <w:b/>
        </w:rPr>
        <w:tab/>
        <w:t xml:space="preserve">      </w:t>
      </w: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Default="00977BC9" w:rsidP="00977BC9">
      <w:pPr>
        <w:spacing w:line="420" w:lineRule="exact"/>
        <w:jc w:val="both"/>
        <w:rPr>
          <w:b/>
        </w:rPr>
      </w:pPr>
    </w:p>
    <w:p w:rsidR="00977BC9" w:rsidRPr="00C11AAA" w:rsidRDefault="00977BC9" w:rsidP="00977BC9">
      <w:pPr>
        <w:spacing w:line="420" w:lineRule="exact"/>
        <w:jc w:val="both"/>
        <w:rPr>
          <w:b/>
        </w:rPr>
      </w:pPr>
    </w:p>
    <w:p w:rsidR="00450966" w:rsidRPr="00977BC9" w:rsidRDefault="00450966"/>
    <w:sectPr w:rsidR="00450966" w:rsidRPr="00977BC9" w:rsidSect="008F2C0A">
      <w:footerReference w:type="even" r:id="rId9"/>
      <w:footerReference w:type="default" r:id="rId10"/>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F23" w:rsidRDefault="00502F23">
      <w:r>
        <w:separator/>
      </w:r>
    </w:p>
  </w:endnote>
  <w:endnote w:type="continuationSeparator" w:id="0">
    <w:p w:rsidR="00502F23" w:rsidRDefault="0050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857" w:rsidRDefault="00E71E5D" w:rsidP="002D64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4857" w:rsidRDefault="00502F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857" w:rsidRDefault="00E71E5D" w:rsidP="002D64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7625">
      <w:rPr>
        <w:rStyle w:val="PageNumber"/>
        <w:noProof/>
      </w:rPr>
      <w:t>1</w:t>
    </w:r>
    <w:r>
      <w:rPr>
        <w:rStyle w:val="PageNumber"/>
      </w:rPr>
      <w:fldChar w:fldCharType="end"/>
    </w:r>
  </w:p>
  <w:p w:rsidR="00AA4857" w:rsidRDefault="00502F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F23" w:rsidRDefault="00502F23">
      <w:r>
        <w:separator/>
      </w:r>
    </w:p>
  </w:footnote>
  <w:footnote w:type="continuationSeparator" w:id="0">
    <w:p w:rsidR="00502F23" w:rsidRDefault="00502F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368AF"/>
    <w:multiLevelType w:val="hybridMultilevel"/>
    <w:tmpl w:val="B5701598"/>
    <w:lvl w:ilvl="0" w:tplc="83641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BC9"/>
    <w:rsid w:val="000E1DBA"/>
    <w:rsid w:val="00304FF6"/>
    <w:rsid w:val="0032238A"/>
    <w:rsid w:val="003E0FE3"/>
    <w:rsid w:val="00450966"/>
    <w:rsid w:val="00453AD1"/>
    <w:rsid w:val="004F53E2"/>
    <w:rsid w:val="00502F23"/>
    <w:rsid w:val="00520418"/>
    <w:rsid w:val="007A0C52"/>
    <w:rsid w:val="00937625"/>
    <w:rsid w:val="00972649"/>
    <w:rsid w:val="00977BC9"/>
    <w:rsid w:val="009B6949"/>
    <w:rsid w:val="00B668D4"/>
    <w:rsid w:val="00C74F25"/>
    <w:rsid w:val="00CB4571"/>
    <w:rsid w:val="00CF2512"/>
    <w:rsid w:val="00E31630"/>
    <w:rsid w:val="00E71E5D"/>
    <w:rsid w:val="00EB4404"/>
    <w:rsid w:val="00EE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BC9"/>
    <w:pPr>
      <w:spacing w:after="0" w:line="240" w:lineRule="auto"/>
    </w:pPr>
    <w:rPr>
      <w:rFonts w:ascii="Times New Roman" w:eastAsia="Times New Roman" w:hAnsi="Times New Roman" w:cs="Times New Roman"/>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77BC9"/>
    <w:pPr>
      <w:tabs>
        <w:tab w:val="center" w:pos="4320"/>
        <w:tab w:val="right" w:pos="8640"/>
      </w:tabs>
    </w:pPr>
  </w:style>
  <w:style w:type="character" w:customStyle="1" w:styleId="FooterChar">
    <w:name w:val="Footer Char"/>
    <w:basedOn w:val="DefaultParagraphFont"/>
    <w:link w:val="Footer"/>
    <w:rsid w:val="00977BC9"/>
    <w:rPr>
      <w:rFonts w:ascii="Times New Roman" w:eastAsia="Times New Roman" w:hAnsi="Times New Roman" w:cs="Times New Roman"/>
      <w:color w:val="000000"/>
      <w:sz w:val="28"/>
      <w:szCs w:val="28"/>
      <w:u w:color="000000"/>
    </w:rPr>
  </w:style>
  <w:style w:type="character" w:styleId="PageNumber">
    <w:name w:val="page number"/>
    <w:basedOn w:val="DefaultParagraphFont"/>
    <w:rsid w:val="00977BC9"/>
  </w:style>
  <w:style w:type="paragraph" w:styleId="ListParagraph">
    <w:name w:val="List Paragraph"/>
    <w:basedOn w:val="Normal"/>
    <w:uiPriority w:val="34"/>
    <w:qFormat/>
    <w:rsid w:val="004F53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BC9"/>
    <w:pPr>
      <w:spacing w:after="0" w:line="240" w:lineRule="auto"/>
    </w:pPr>
    <w:rPr>
      <w:rFonts w:ascii="Times New Roman" w:eastAsia="Times New Roman" w:hAnsi="Times New Roman" w:cs="Times New Roman"/>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77BC9"/>
    <w:pPr>
      <w:tabs>
        <w:tab w:val="center" w:pos="4320"/>
        <w:tab w:val="right" w:pos="8640"/>
      </w:tabs>
    </w:pPr>
  </w:style>
  <w:style w:type="character" w:customStyle="1" w:styleId="FooterChar">
    <w:name w:val="Footer Char"/>
    <w:basedOn w:val="DefaultParagraphFont"/>
    <w:link w:val="Footer"/>
    <w:rsid w:val="00977BC9"/>
    <w:rPr>
      <w:rFonts w:ascii="Times New Roman" w:eastAsia="Times New Roman" w:hAnsi="Times New Roman" w:cs="Times New Roman"/>
      <w:color w:val="000000"/>
      <w:sz w:val="28"/>
      <w:szCs w:val="28"/>
      <w:u w:color="000000"/>
    </w:rPr>
  </w:style>
  <w:style w:type="character" w:styleId="PageNumber">
    <w:name w:val="page number"/>
    <w:basedOn w:val="DefaultParagraphFont"/>
    <w:rsid w:val="00977BC9"/>
  </w:style>
  <w:style w:type="paragraph" w:styleId="ListParagraph">
    <w:name w:val="List Paragraph"/>
    <w:basedOn w:val="Normal"/>
    <w:uiPriority w:val="34"/>
    <w:qFormat/>
    <w:rsid w:val="004F5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9CF4E-9612-4D76-89B3-50EC17539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6</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2022-11-10T01:33:00Z</dcterms:created>
  <dcterms:modified xsi:type="dcterms:W3CDTF">2022-11-10T22:07:00Z</dcterms:modified>
</cp:coreProperties>
</file>